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318" w:tblpY="-428"/>
        <w:tblW w:w="10456" w:type="dxa"/>
        <w:tblCellMar>
          <w:top w:w="15" w:type="dxa"/>
          <w:left w:w="15" w:type="dxa"/>
          <w:bottom w:w="15" w:type="dxa"/>
          <w:right w:w="15" w:type="dxa"/>
        </w:tblCellMar>
        <w:tblLook w:val="04A0" w:firstRow="1" w:lastRow="0" w:firstColumn="1" w:lastColumn="0" w:noHBand="0" w:noVBand="1"/>
      </w:tblPr>
      <w:tblGrid>
        <w:gridCol w:w="4644"/>
        <w:gridCol w:w="5812"/>
      </w:tblGrid>
      <w:tr w:rsidR="003E23D2" w:rsidRPr="008E1701" w14:paraId="431B3CC1" w14:textId="77777777" w:rsidTr="00A30094">
        <w:tc>
          <w:tcPr>
            <w:tcW w:w="4644" w:type="dxa"/>
            <w:tcMar>
              <w:top w:w="0" w:type="dxa"/>
              <w:left w:w="108" w:type="dxa"/>
              <w:bottom w:w="0" w:type="dxa"/>
              <w:right w:w="108" w:type="dxa"/>
            </w:tcMar>
            <w:hideMark/>
          </w:tcPr>
          <w:p w14:paraId="31F2061F" w14:textId="77777777" w:rsidR="003E23D2" w:rsidRPr="000440E7" w:rsidRDefault="003E23D2" w:rsidP="00A30094">
            <w:pPr>
              <w:spacing w:line="276" w:lineRule="auto"/>
              <w:rPr>
                <w:rFonts w:asciiTheme="majorHAnsi" w:hAnsiTheme="majorHAnsi" w:cstheme="majorHAnsi"/>
                <w:sz w:val="26"/>
                <w:szCs w:val="26"/>
              </w:rPr>
            </w:pPr>
            <w:r w:rsidRPr="000440E7">
              <w:rPr>
                <w:rFonts w:asciiTheme="majorHAnsi" w:hAnsiTheme="majorHAnsi" w:cstheme="majorHAnsi"/>
                <w:color w:val="000000"/>
                <w:sz w:val="26"/>
                <w:szCs w:val="26"/>
              </w:rPr>
              <w:t>PHÒNG GD&amp;ĐT THỊ XÃ BUÔN HỒ</w:t>
            </w:r>
          </w:p>
          <w:p w14:paraId="2CE1A95B" w14:textId="77777777" w:rsidR="003E23D2" w:rsidRPr="000440E7" w:rsidRDefault="003E23D2" w:rsidP="00A30094">
            <w:pPr>
              <w:spacing w:line="276" w:lineRule="auto"/>
              <w:rPr>
                <w:rFonts w:asciiTheme="majorHAnsi" w:hAnsiTheme="majorHAnsi" w:cstheme="majorHAnsi"/>
                <w:sz w:val="26"/>
                <w:szCs w:val="26"/>
              </w:rPr>
            </w:pPr>
            <w:r w:rsidRPr="000440E7">
              <w:rPr>
                <w:rFonts w:asciiTheme="majorHAnsi" w:hAnsiTheme="majorHAnsi" w:cstheme="majorHAnsi"/>
                <w:b/>
                <w:bCs/>
                <w:color w:val="000000"/>
                <w:sz w:val="26"/>
                <w:szCs w:val="26"/>
                <w:u w:val="single"/>
              </w:rPr>
              <w:t>TRƯỜNG TH NGUYỄN TẤT THÀNH</w:t>
            </w:r>
          </w:p>
          <w:p w14:paraId="682AD695" w14:textId="77777777" w:rsidR="003E23D2" w:rsidRPr="000440E7" w:rsidRDefault="003E23D2" w:rsidP="003E23D2">
            <w:pPr>
              <w:spacing w:after="240" w:line="276" w:lineRule="auto"/>
              <w:rPr>
                <w:rFonts w:asciiTheme="majorHAnsi" w:hAnsiTheme="majorHAnsi" w:cstheme="majorHAnsi"/>
                <w:sz w:val="26"/>
                <w:szCs w:val="26"/>
              </w:rPr>
            </w:pPr>
            <w:r w:rsidRPr="000440E7">
              <w:rPr>
                <w:rFonts w:asciiTheme="majorHAnsi" w:hAnsiTheme="majorHAnsi" w:cstheme="majorHAnsi"/>
                <w:sz w:val="26"/>
                <w:szCs w:val="26"/>
                <w:lang w:val="vi-VN"/>
              </w:rPr>
              <w:t xml:space="preserve">          </w:t>
            </w:r>
          </w:p>
        </w:tc>
        <w:tc>
          <w:tcPr>
            <w:tcW w:w="5812" w:type="dxa"/>
            <w:tcMar>
              <w:top w:w="0" w:type="dxa"/>
              <w:left w:w="108" w:type="dxa"/>
              <w:bottom w:w="0" w:type="dxa"/>
              <w:right w:w="108" w:type="dxa"/>
            </w:tcMar>
            <w:hideMark/>
          </w:tcPr>
          <w:p w14:paraId="4E76F9C1" w14:textId="77777777" w:rsidR="003E23D2" w:rsidRPr="000440E7" w:rsidRDefault="003E23D2" w:rsidP="00A30094">
            <w:pPr>
              <w:spacing w:line="276" w:lineRule="auto"/>
              <w:jc w:val="center"/>
              <w:rPr>
                <w:rFonts w:asciiTheme="majorHAnsi" w:hAnsiTheme="majorHAnsi" w:cstheme="majorHAnsi"/>
                <w:b/>
                <w:sz w:val="26"/>
                <w:szCs w:val="26"/>
                <w:lang w:val="vi-VN"/>
              </w:rPr>
            </w:pPr>
            <w:r w:rsidRPr="000440E7">
              <w:rPr>
                <w:rFonts w:asciiTheme="majorHAnsi" w:hAnsiTheme="majorHAnsi" w:cstheme="majorHAnsi"/>
                <w:b/>
                <w:color w:val="000000"/>
                <w:sz w:val="26"/>
                <w:szCs w:val="26"/>
                <w:lang w:val="vi-VN"/>
              </w:rPr>
              <w:t>CỘNG HÒA XÃ HỘI CHỦ NGHĨA VIỆT NAM</w:t>
            </w:r>
          </w:p>
          <w:p w14:paraId="455842F8" w14:textId="77777777" w:rsidR="003E23D2" w:rsidRPr="000440E7" w:rsidRDefault="003E23D2" w:rsidP="00A30094">
            <w:pPr>
              <w:spacing w:line="276" w:lineRule="auto"/>
              <w:jc w:val="center"/>
              <w:rPr>
                <w:rFonts w:asciiTheme="majorHAnsi" w:hAnsiTheme="majorHAnsi" w:cstheme="majorHAnsi"/>
                <w:sz w:val="26"/>
                <w:szCs w:val="26"/>
              </w:rPr>
            </w:pPr>
            <w:proofErr w:type="spellStart"/>
            <w:r w:rsidRPr="000440E7">
              <w:rPr>
                <w:rFonts w:asciiTheme="majorHAnsi" w:hAnsiTheme="majorHAnsi" w:cstheme="majorHAnsi"/>
                <w:b/>
                <w:bCs/>
                <w:color w:val="000000"/>
                <w:sz w:val="26"/>
                <w:szCs w:val="26"/>
                <w:u w:val="single"/>
              </w:rPr>
              <w:t>Độc</w:t>
            </w:r>
            <w:proofErr w:type="spellEnd"/>
            <w:r w:rsidRPr="000440E7">
              <w:rPr>
                <w:rFonts w:asciiTheme="majorHAnsi" w:hAnsiTheme="majorHAnsi" w:cstheme="majorHAnsi"/>
                <w:b/>
                <w:bCs/>
                <w:color w:val="000000"/>
                <w:sz w:val="26"/>
                <w:szCs w:val="26"/>
                <w:u w:val="single"/>
              </w:rPr>
              <w:t xml:space="preserve"> </w:t>
            </w:r>
            <w:proofErr w:type="spellStart"/>
            <w:r w:rsidRPr="000440E7">
              <w:rPr>
                <w:rFonts w:asciiTheme="majorHAnsi" w:hAnsiTheme="majorHAnsi" w:cstheme="majorHAnsi"/>
                <w:b/>
                <w:bCs/>
                <w:color w:val="000000"/>
                <w:sz w:val="26"/>
                <w:szCs w:val="26"/>
                <w:u w:val="single"/>
              </w:rPr>
              <w:t>lập</w:t>
            </w:r>
            <w:proofErr w:type="spellEnd"/>
            <w:r w:rsidRPr="000440E7">
              <w:rPr>
                <w:rFonts w:asciiTheme="majorHAnsi" w:hAnsiTheme="majorHAnsi" w:cstheme="majorHAnsi"/>
                <w:b/>
                <w:bCs/>
                <w:color w:val="000000"/>
                <w:sz w:val="26"/>
                <w:szCs w:val="26"/>
                <w:u w:val="single"/>
              </w:rPr>
              <w:t xml:space="preserve"> – </w:t>
            </w:r>
            <w:proofErr w:type="spellStart"/>
            <w:r w:rsidRPr="000440E7">
              <w:rPr>
                <w:rFonts w:asciiTheme="majorHAnsi" w:hAnsiTheme="majorHAnsi" w:cstheme="majorHAnsi"/>
                <w:b/>
                <w:bCs/>
                <w:color w:val="000000"/>
                <w:sz w:val="26"/>
                <w:szCs w:val="26"/>
                <w:u w:val="single"/>
              </w:rPr>
              <w:t>Tự</w:t>
            </w:r>
            <w:proofErr w:type="spellEnd"/>
            <w:r w:rsidRPr="000440E7">
              <w:rPr>
                <w:rFonts w:asciiTheme="majorHAnsi" w:hAnsiTheme="majorHAnsi" w:cstheme="majorHAnsi"/>
                <w:b/>
                <w:bCs/>
                <w:color w:val="000000"/>
                <w:sz w:val="26"/>
                <w:szCs w:val="26"/>
                <w:u w:val="single"/>
              </w:rPr>
              <w:t xml:space="preserve"> do – </w:t>
            </w:r>
            <w:proofErr w:type="spellStart"/>
            <w:r w:rsidRPr="000440E7">
              <w:rPr>
                <w:rFonts w:asciiTheme="majorHAnsi" w:hAnsiTheme="majorHAnsi" w:cstheme="majorHAnsi"/>
                <w:b/>
                <w:bCs/>
                <w:color w:val="000000"/>
                <w:sz w:val="26"/>
                <w:szCs w:val="26"/>
                <w:u w:val="single"/>
              </w:rPr>
              <w:t>Hạnh</w:t>
            </w:r>
            <w:proofErr w:type="spellEnd"/>
            <w:r w:rsidRPr="000440E7">
              <w:rPr>
                <w:rFonts w:asciiTheme="majorHAnsi" w:hAnsiTheme="majorHAnsi" w:cstheme="majorHAnsi"/>
                <w:b/>
                <w:bCs/>
                <w:color w:val="000000"/>
                <w:sz w:val="26"/>
                <w:szCs w:val="26"/>
                <w:u w:val="single"/>
              </w:rPr>
              <w:t xml:space="preserve"> </w:t>
            </w:r>
            <w:proofErr w:type="spellStart"/>
            <w:r w:rsidRPr="000440E7">
              <w:rPr>
                <w:rFonts w:asciiTheme="majorHAnsi" w:hAnsiTheme="majorHAnsi" w:cstheme="majorHAnsi"/>
                <w:b/>
                <w:bCs/>
                <w:color w:val="000000"/>
                <w:sz w:val="26"/>
                <w:szCs w:val="26"/>
                <w:u w:val="single"/>
              </w:rPr>
              <w:t>phúc</w:t>
            </w:r>
            <w:proofErr w:type="spellEnd"/>
          </w:p>
          <w:p w14:paraId="660E0679" w14:textId="12929856" w:rsidR="003E23D2" w:rsidRPr="000440E7" w:rsidRDefault="003E23D2" w:rsidP="00A30094">
            <w:pPr>
              <w:spacing w:line="276" w:lineRule="auto"/>
              <w:rPr>
                <w:rFonts w:asciiTheme="majorHAnsi" w:hAnsiTheme="majorHAnsi" w:cstheme="majorHAnsi"/>
                <w:sz w:val="26"/>
                <w:szCs w:val="26"/>
              </w:rPr>
            </w:pPr>
            <w:r w:rsidRPr="000440E7">
              <w:rPr>
                <w:rFonts w:asciiTheme="majorHAnsi" w:hAnsiTheme="majorHAnsi" w:cstheme="majorHAnsi"/>
                <w:i/>
                <w:iCs/>
                <w:color w:val="000000"/>
                <w:sz w:val="26"/>
                <w:szCs w:val="26"/>
                <w:lang w:val="vi-VN"/>
              </w:rPr>
              <w:t xml:space="preserve">     </w:t>
            </w:r>
            <w:r w:rsidRPr="000440E7">
              <w:rPr>
                <w:rFonts w:asciiTheme="majorHAnsi" w:hAnsiTheme="majorHAnsi" w:cstheme="majorHAnsi"/>
                <w:i/>
                <w:iCs/>
                <w:color w:val="000000"/>
                <w:sz w:val="26"/>
                <w:szCs w:val="26"/>
              </w:rPr>
              <w:t xml:space="preserve">    </w:t>
            </w:r>
            <w:r w:rsidRPr="000440E7">
              <w:rPr>
                <w:rFonts w:asciiTheme="majorHAnsi" w:hAnsiTheme="majorHAnsi" w:cstheme="majorHAnsi"/>
                <w:i/>
                <w:iCs/>
                <w:color w:val="000000"/>
                <w:sz w:val="26"/>
                <w:szCs w:val="26"/>
                <w:lang w:val="vi-VN"/>
              </w:rPr>
              <w:t>Thống Nhất, ngày</w:t>
            </w:r>
            <w:r w:rsidRPr="000440E7">
              <w:rPr>
                <w:rFonts w:asciiTheme="majorHAnsi" w:hAnsiTheme="majorHAnsi" w:cstheme="majorHAnsi"/>
                <w:i/>
                <w:iCs/>
                <w:color w:val="000000"/>
                <w:sz w:val="26"/>
                <w:szCs w:val="26"/>
              </w:rPr>
              <w:t xml:space="preserve"> </w:t>
            </w:r>
            <w:r w:rsidR="00BF2AA4">
              <w:rPr>
                <w:rFonts w:asciiTheme="majorHAnsi" w:hAnsiTheme="majorHAnsi" w:cstheme="majorHAnsi"/>
                <w:i/>
                <w:iCs/>
                <w:color w:val="000000"/>
                <w:sz w:val="26"/>
                <w:szCs w:val="26"/>
              </w:rPr>
              <w:t>04</w:t>
            </w:r>
            <w:r w:rsidRPr="000440E7">
              <w:rPr>
                <w:rFonts w:asciiTheme="majorHAnsi" w:hAnsiTheme="majorHAnsi" w:cstheme="majorHAnsi"/>
                <w:i/>
                <w:iCs/>
                <w:color w:val="000000"/>
                <w:sz w:val="26"/>
                <w:szCs w:val="26"/>
                <w:lang w:val="vi-VN"/>
              </w:rPr>
              <w:t xml:space="preserve"> tháng </w:t>
            </w:r>
            <w:r w:rsidR="00BF2AA4">
              <w:rPr>
                <w:rFonts w:asciiTheme="majorHAnsi" w:hAnsiTheme="majorHAnsi" w:cstheme="majorHAnsi"/>
                <w:i/>
                <w:iCs/>
                <w:color w:val="000000"/>
                <w:sz w:val="26"/>
                <w:szCs w:val="26"/>
              </w:rPr>
              <w:t>9</w:t>
            </w:r>
            <w:r w:rsidRPr="000440E7">
              <w:rPr>
                <w:rFonts w:asciiTheme="majorHAnsi" w:hAnsiTheme="majorHAnsi" w:cstheme="majorHAnsi"/>
                <w:i/>
                <w:iCs/>
                <w:color w:val="000000"/>
                <w:sz w:val="26"/>
                <w:szCs w:val="26"/>
              </w:rPr>
              <w:t xml:space="preserve"> </w:t>
            </w:r>
            <w:r w:rsidRPr="000440E7">
              <w:rPr>
                <w:rFonts w:asciiTheme="majorHAnsi" w:hAnsiTheme="majorHAnsi" w:cstheme="majorHAnsi"/>
                <w:i/>
                <w:iCs/>
                <w:color w:val="000000"/>
                <w:sz w:val="26"/>
                <w:szCs w:val="26"/>
                <w:lang w:val="vi-VN"/>
              </w:rPr>
              <w:t>năm 202</w:t>
            </w:r>
            <w:r w:rsidR="00BF2AA4">
              <w:rPr>
                <w:rFonts w:asciiTheme="majorHAnsi" w:hAnsiTheme="majorHAnsi" w:cstheme="majorHAnsi"/>
                <w:i/>
                <w:iCs/>
                <w:color w:val="000000"/>
                <w:sz w:val="26"/>
                <w:szCs w:val="26"/>
              </w:rPr>
              <w:t>4</w:t>
            </w:r>
          </w:p>
        </w:tc>
      </w:tr>
    </w:tbl>
    <w:p w14:paraId="06F68811" w14:textId="77777777" w:rsidR="003E23D2" w:rsidRPr="008E1701" w:rsidRDefault="003E23D2" w:rsidP="003E23D2">
      <w:pPr>
        <w:jc w:val="center"/>
        <w:rPr>
          <w:rFonts w:asciiTheme="majorHAnsi" w:hAnsiTheme="majorHAnsi" w:cstheme="majorHAnsi"/>
          <w:sz w:val="28"/>
          <w:szCs w:val="28"/>
        </w:rPr>
      </w:pPr>
    </w:p>
    <w:p w14:paraId="3ACEA062" w14:textId="77777777" w:rsidR="00D8016D" w:rsidRDefault="003E23D2" w:rsidP="00BF2AA4">
      <w:pPr>
        <w:jc w:val="center"/>
        <w:rPr>
          <w:b/>
          <w:sz w:val="28"/>
          <w:szCs w:val="28"/>
        </w:rPr>
      </w:pPr>
      <w:r w:rsidRPr="003E23D2">
        <w:rPr>
          <w:b/>
          <w:sz w:val="28"/>
          <w:szCs w:val="28"/>
        </w:rPr>
        <w:t xml:space="preserve">BÀI TUYÊN </w:t>
      </w:r>
      <w:proofErr w:type="gramStart"/>
      <w:r w:rsidRPr="003E23D2">
        <w:rPr>
          <w:b/>
          <w:sz w:val="28"/>
          <w:szCs w:val="28"/>
        </w:rPr>
        <w:t>TRUYỀN  VỀ</w:t>
      </w:r>
      <w:proofErr w:type="gramEnd"/>
      <w:r w:rsidRPr="003E23D2">
        <w:rPr>
          <w:b/>
          <w:sz w:val="28"/>
          <w:szCs w:val="28"/>
        </w:rPr>
        <w:t xml:space="preserve"> CÔNG TÁC TIÊM CHỦNG MỞ RỘNG</w:t>
      </w:r>
    </w:p>
    <w:p w14:paraId="23EBAFE3" w14:textId="77777777" w:rsidR="003E23D2" w:rsidRDefault="003E23D2" w:rsidP="00B00264">
      <w:pPr>
        <w:jc w:val="both"/>
        <w:rPr>
          <w:b/>
          <w:sz w:val="28"/>
          <w:szCs w:val="28"/>
        </w:rPr>
      </w:pPr>
    </w:p>
    <w:p w14:paraId="23C75A9A" w14:textId="77777777" w:rsidR="003E23D2" w:rsidRDefault="00B301F8" w:rsidP="00B00264">
      <w:pPr>
        <w:jc w:val="both"/>
        <w:rPr>
          <w:rFonts w:asciiTheme="majorHAnsi" w:hAnsiTheme="majorHAnsi" w:cstheme="majorHAnsi"/>
          <w:bCs/>
          <w:color w:val="333333"/>
          <w:sz w:val="28"/>
          <w:szCs w:val="28"/>
        </w:rPr>
      </w:pPr>
      <w:r w:rsidRPr="00B301F8">
        <w:rPr>
          <w:rFonts w:asciiTheme="majorHAnsi" w:hAnsiTheme="majorHAnsi" w:cstheme="majorHAnsi"/>
          <w:b/>
          <w:bCs/>
          <w:color w:val="333333"/>
          <w:sz w:val="28"/>
          <w:szCs w:val="28"/>
        </w:rPr>
        <w:t xml:space="preserve">1. </w:t>
      </w:r>
      <w:proofErr w:type="spellStart"/>
      <w:r w:rsidRPr="00B301F8">
        <w:rPr>
          <w:rFonts w:asciiTheme="majorHAnsi" w:hAnsiTheme="majorHAnsi" w:cstheme="majorHAnsi"/>
          <w:b/>
          <w:bCs/>
          <w:color w:val="333333"/>
          <w:sz w:val="28"/>
          <w:szCs w:val="28"/>
        </w:rPr>
        <w:t>Khái</w:t>
      </w:r>
      <w:proofErr w:type="spellEnd"/>
      <w:r w:rsidRPr="00B301F8">
        <w:rPr>
          <w:rFonts w:asciiTheme="majorHAnsi" w:hAnsiTheme="majorHAnsi" w:cstheme="majorHAnsi"/>
          <w:b/>
          <w:bCs/>
          <w:color w:val="333333"/>
          <w:sz w:val="28"/>
          <w:szCs w:val="28"/>
        </w:rPr>
        <w:t xml:space="preserve"> </w:t>
      </w:r>
      <w:proofErr w:type="spellStart"/>
      <w:proofErr w:type="gramStart"/>
      <w:r w:rsidRPr="00B301F8">
        <w:rPr>
          <w:rFonts w:asciiTheme="majorHAnsi" w:hAnsiTheme="majorHAnsi" w:cstheme="majorHAnsi"/>
          <w:b/>
          <w:bCs/>
          <w:color w:val="333333"/>
          <w:sz w:val="28"/>
          <w:szCs w:val="28"/>
        </w:rPr>
        <w:t>niệm</w:t>
      </w:r>
      <w:r>
        <w:rPr>
          <w:rFonts w:asciiTheme="majorHAnsi" w:hAnsiTheme="majorHAnsi" w:cstheme="majorHAnsi"/>
          <w:bCs/>
          <w:color w:val="333333"/>
          <w:sz w:val="28"/>
          <w:szCs w:val="28"/>
        </w:rPr>
        <w:t>:</w:t>
      </w:r>
      <w:r w:rsidR="003E23D2" w:rsidRPr="003E23D2">
        <w:rPr>
          <w:rFonts w:asciiTheme="majorHAnsi" w:hAnsiTheme="majorHAnsi" w:cstheme="majorHAnsi"/>
          <w:bCs/>
          <w:color w:val="333333"/>
          <w:sz w:val="28"/>
          <w:szCs w:val="28"/>
        </w:rPr>
        <w:t>Tiêm</w:t>
      </w:r>
      <w:proofErr w:type="spellEnd"/>
      <w:proofErr w:type="gram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chủng</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mở</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rộng</w:t>
      </w:r>
      <w:proofErr w:type="spellEnd"/>
      <w:r w:rsidR="003E23D2" w:rsidRPr="003E23D2">
        <w:rPr>
          <w:rFonts w:asciiTheme="majorHAnsi" w:hAnsiTheme="majorHAnsi" w:cstheme="majorHAnsi"/>
          <w:bCs/>
          <w:color w:val="333333"/>
          <w:sz w:val="28"/>
          <w:szCs w:val="28"/>
        </w:rPr>
        <w:t xml:space="preserve"> </w:t>
      </w:r>
      <w:r w:rsidR="003E23D2">
        <w:rPr>
          <w:rFonts w:asciiTheme="majorHAnsi" w:hAnsiTheme="majorHAnsi" w:cstheme="majorHAnsi"/>
          <w:bCs/>
          <w:color w:val="333333"/>
          <w:sz w:val="28"/>
          <w:szCs w:val="28"/>
        </w:rPr>
        <w:t xml:space="preserve">(TCMR) </w:t>
      </w:r>
      <w:proofErr w:type="spellStart"/>
      <w:r w:rsidR="003E23D2" w:rsidRPr="003E23D2">
        <w:rPr>
          <w:rFonts w:asciiTheme="majorHAnsi" w:hAnsiTheme="majorHAnsi" w:cstheme="majorHAnsi"/>
          <w:bCs/>
          <w:color w:val="333333"/>
          <w:sz w:val="28"/>
          <w:szCs w:val="28"/>
        </w:rPr>
        <w:t>là</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dự</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án</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thuộc</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chương</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trình</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mục</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tiêu</w:t>
      </w:r>
      <w:proofErr w:type="spellEnd"/>
      <w:r w:rsidR="003E23D2" w:rsidRPr="003E23D2">
        <w:rPr>
          <w:rFonts w:asciiTheme="majorHAnsi" w:hAnsiTheme="majorHAnsi" w:cstheme="majorHAnsi"/>
          <w:bCs/>
          <w:color w:val="333333"/>
          <w:sz w:val="28"/>
          <w:szCs w:val="28"/>
        </w:rPr>
        <w:t xml:space="preserve"> y </w:t>
      </w:r>
      <w:proofErr w:type="spellStart"/>
      <w:r w:rsidR="003E23D2" w:rsidRPr="003E23D2">
        <w:rPr>
          <w:rFonts w:asciiTheme="majorHAnsi" w:hAnsiTheme="majorHAnsi" w:cstheme="majorHAnsi"/>
          <w:bCs/>
          <w:color w:val="333333"/>
          <w:sz w:val="28"/>
          <w:szCs w:val="28"/>
        </w:rPr>
        <w:t>tế</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quốc</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gia</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Vắc</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xin</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dùng</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trong</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dự</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án</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tiêm</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chủng</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mở</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rộng</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là</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hoàn</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toàn</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miễn</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phí</w:t>
      </w:r>
      <w:proofErr w:type="spellEnd"/>
      <w:r w:rsidR="003E23D2" w:rsidRPr="003E23D2">
        <w:rPr>
          <w:rFonts w:asciiTheme="majorHAnsi" w:hAnsiTheme="majorHAnsi" w:cstheme="majorHAnsi"/>
          <w:bCs/>
          <w:color w:val="333333"/>
          <w:sz w:val="28"/>
          <w:szCs w:val="28"/>
        </w:rPr>
        <w:t xml:space="preserve">, </w:t>
      </w:r>
      <w:proofErr w:type="gramStart"/>
      <w:r w:rsidR="003E23D2" w:rsidRPr="003E23D2">
        <w:rPr>
          <w:rFonts w:asciiTheme="majorHAnsi" w:hAnsiTheme="majorHAnsi" w:cstheme="majorHAnsi"/>
          <w:bCs/>
          <w:color w:val="333333"/>
          <w:sz w:val="28"/>
          <w:szCs w:val="28"/>
        </w:rPr>
        <w:t>an</w:t>
      </w:r>
      <w:proofErr w:type="gram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toàn</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và</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hiệu</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quả</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để</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phòng</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bệnh</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cho</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trẻ</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em</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Tiêm</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vắc</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xin</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phòng</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bệnh</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có</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vai</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trò</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lợi</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ích</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quan</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trọng</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trong</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việc</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ngăn</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ngừa</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các</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bệnh</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truyền</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nhiễm</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nguy</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hiểm</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đối</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với</w:t>
      </w:r>
      <w:proofErr w:type="spellEnd"/>
      <w:r w:rsidR="003E23D2" w:rsidRPr="003E23D2">
        <w:rPr>
          <w:rFonts w:asciiTheme="majorHAnsi" w:hAnsiTheme="majorHAnsi" w:cstheme="majorHAnsi"/>
          <w:bCs/>
          <w:color w:val="333333"/>
          <w:sz w:val="28"/>
          <w:szCs w:val="28"/>
        </w:rPr>
        <w:t xml:space="preserve"> </w:t>
      </w:r>
      <w:proofErr w:type="spellStart"/>
      <w:r w:rsidR="003E23D2" w:rsidRPr="003E23D2">
        <w:rPr>
          <w:rFonts w:asciiTheme="majorHAnsi" w:hAnsiTheme="majorHAnsi" w:cstheme="majorHAnsi"/>
          <w:bCs/>
          <w:color w:val="333333"/>
          <w:sz w:val="28"/>
          <w:szCs w:val="28"/>
        </w:rPr>
        <w:t>trẻ</w:t>
      </w:r>
      <w:proofErr w:type="spellEnd"/>
      <w:r w:rsidR="003E23D2" w:rsidRPr="003E23D2">
        <w:rPr>
          <w:rFonts w:asciiTheme="majorHAnsi" w:hAnsiTheme="majorHAnsi" w:cstheme="majorHAnsi"/>
          <w:bCs/>
          <w:color w:val="333333"/>
          <w:sz w:val="28"/>
          <w:szCs w:val="28"/>
        </w:rPr>
        <w:t>.</w:t>
      </w:r>
    </w:p>
    <w:p w14:paraId="31EB9632" w14:textId="77777777" w:rsidR="00B301F8" w:rsidRPr="00B301F8" w:rsidRDefault="00B301F8" w:rsidP="00B00264">
      <w:pPr>
        <w:pStyle w:val="NormalWeb"/>
        <w:shd w:val="clear" w:color="auto" w:fill="FFFFFF"/>
        <w:spacing w:before="0" w:beforeAutospacing="0" w:after="150" w:afterAutospacing="0"/>
        <w:jc w:val="both"/>
        <w:rPr>
          <w:rFonts w:asciiTheme="majorHAnsi" w:hAnsiTheme="majorHAnsi" w:cstheme="majorHAnsi"/>
          <w:color w:val="333333"/>
        </w:rPr>
      </w:pPr>
      <w:r>
        <w:rPr>
          <w:rStyle w:val="Strong"/>
          <w:rFonts w:asciiTheme="majorHAnsi" w:hAnsiTheme="majorHAnsi" w:cstheme="majorHAnsi"/>
          <w:color w:val="000000"/>
          <w:sz w:val="28"/>
          <w:szCs w:val="28"/>
          <w:shd w:val="clear" w:color="auto" w:fill="FFFFFF"/>
          <w:lang w:val="en-US"/>
        </w:rPr>
        <w:t>2</w:t>
      </w:r>
      <w:r w:rsidRPr="00B301F8">
        <w:rPr>
          <w:rStyle w:val="Strong"/>
          <w:rFonts w:asciiTheme="majorHAnsi" w:hAnsiTheme="majorHAnsi" w:cstheme="majorHAnsi"/>
          <w:color w:val="000000"/>
          <w:sz w:val="28"/>
          <w:szCs w:val="28"/>
          <w:shd w:val="clear" w:color="auto" w:fill="FFFFFF"/>
        </w:rPr>
        <w:t>.</w:t>
      </w:r>
      <w:r w:rsidRPr="00B301F8">
        <w:rPr>
          <w:rFonts w:asciiTheme="majorHAnsi" w:hAnsiTheme="majorHAnsi" w:cstheme="majorHAnsi"/>
          <w:color w:val="000000"/>
          <w:sz w:val="28"/>
          <w:szCs w:val="28"/>
          <w:shd w:val="clear" w:color="auto" w:fill="FFFFFF"/>
        </w:rPr>
        <w:t> </w:t>
      </w:r>
      <w:r w:rsidRPr="00B301F8">
        <w:rPr>
          <w:rStyle w:val="Strong"/>
          <w:rFonts w:asciiTheme="majorHAnsi" w:hAnsiTheme="majorHAnsi" w:cstheme="majorHAnsi"/>
          <w:color w:val="000000"/>
          <w:sz w:val="28"/>
          <w:szCs w:val="28"/>
          <w:shd w:val="clear" w:color="auto" w:fill="FFFFFF"/>
        </w:rPr>
        <w:t>Lợi ích của Tiêm chủng mở rộng:</w:t>
      </w:r>
    </w:p>
    <w:p w14:paraId="35EDC43F" w14:textId="77777777" w:rsidR="00B301F8" w:rsidRPr="00B301F8" w:rsidRDefault="00B301F8" w:rsidP="00B00264">
      <w:pPr>
        <w:pStyle w:val="NormalWeb"/>
        <w:shd w:val="clear" w:color="auto" w:fill="FFFFFF"/>
        <w:spacing w:before="0" w:beforeAutospacing="0" w:after="150" w:afterAutospacing="0"/>
        <w:jc w:val="both"/>
        <w:rPr>
          <w:rFonts w:asciiTheme="majorHAnsi" w:hAnsiTheme="majorHAnsi" w:cstheme="majorHAnsi"/>
          <w:color w:val="333333"/>
        </w:rPr>
      </w:pPr>
      <w:r w:rsidRPr="00B301F8">
        <w:rPr>
          <w:rFonts w:asciiTheme="majorHAnsi" w:hAnsiTheme="majorHAnsi" w:cstheme="majorHAnsi"/>
          <w:color w:val="333333"/>
          <w:sz w:val="28"/>
          <w:szCs w:val="28"/>
        </w:rPr>
        <w:t>- Giúp cho dự phòng và bảo vệ sức khỏe cho con người và qua đó góp phần phát triển nguồn nhân lực do được tiêm chủng mọi người sẽ không bị mắc bệnh đặc biệt là trẻ em sẽ khỏe mạnh, không bị các di chứng, dị tật do bệnh truyền nhiễm gây ra giúp trẻ phát triển bình thường.</w:t>
      </w:r>
    </w:p>
    <w:p w14:paraId="7D8E74AF" w14:textId="77777777" w:rsidR="00B301F8" w:rsidRPr="00B301F8" w:rsidRDefault="00B301F8" w:rsidP="00B00264">
      <w:pPr>
        <w:pStyle w:val="NormalWeb"/>
        <w:shd w:val="clear" w:color="auto" w:fill="FFFFFF"/>
        <w:spacing w:before="0" w:beforeAutospacing="0" w:after="150" w:afterAutospacing="0"/>
        <w:jc w:val="both"/>
        <w:rPr>
          <w:rFonts w:asciiTheme="majorHAnsi" w:hAnsiTheme="majorHAnsi" w:cstheme="majorHAnsi"/>
          <w:color w:val="333333"/>
        </w:rPr>
      </w:pPr>
      <w:r w:rsidRPr="00B301F8">
        <w:rPr>
          <w:rFonts w:asciiTheme="majorHAnsi" w:hAnsiTheme="majorHAnsi" w:cstheme="majorHAnsi"/>
          <w:color w:val="333333"/>
          <w:sz w:val="28"/>
          <w:szCs w:val="28"/>
        </w:rPr>
        <w:t>- Phòng ngừa các bệnh truyền nhiễm nguy hiểm ở trẻ em. </w:t>
      </w:r>
      <w:r w:rsidRPr="00B301F8">
        <w:rPr>
          <w:rFonts w:asciiTheme="majorHAnsi" w:hAnsiTheme="majorHAnsi" w:cstheme="majorHAnsi"/>
          <w:color w:val="000000"/>
          <w:sz w:val="28"/>
          <w:szCs w:val="28"/>
          <w:shd w:val="clear" w:color="auto" w:fill="FFFFFF"/>
        </w:rPr>
        <w:t>Phòng tránh được một số bệnh dịch nguy hiểm và tình trạng tàn tật dị tật ở trẻ em</w:t>
      </w:r>
      <w:r w:rsidRPr="00B301F8">
        <w:rPr>
          <w:rFonts w:asciiTheme="majorHAnsi" w:hAnsiTheme="majorHAnsi" w:cstheme="majorHAnsi"/>
          <w:color w:val="333333"/>
          <w:sz w:val="28"/>
          <w:szCs w:val="28"/>
        </w:rPr>
        <w:t>;</w:t>
      </w:r>
    </w:p>
    <w:p w14:paraId="5D1F4892" w14:textId="77777777" w:rsidR="00B301F8" w:rsidRPr="00B301F8" w:rsidRDefault="00B301F8" w:rsidP="00B00264">
      <w:pPr>
        <w:pStyle w:val="NormalWeb"/>
        <w:shd w:val="clear" w:color="auto" w:fill="FFFFFF"/>
        <w:spacing w:before="0" w:beforeAutospacing="0" w:after="150" w:afterAutospacing="0"/>
        <w:jc w:val="both"/>
        <w:rPr>
          <w:rFonts w:asciiTheme="majorHAnsi" w:hAnsiTheme="majorHAnsi" w:cstheme="majorHAnsi"/>
          <w:color w:val="333333"/>
        </w:rPr>
      </w:pPr>
      <w:r w:rsidRPr="00B301F8">
        <w:rPr>
          <w:rFonts w:asciiTheme="majorHAnsi" w:hAnsiTheme="majorHAnsi" w:cstheme="majorHAnsi"/>
          <w:color w:val="333333"/>
          <w:sz w:val="28"/>
          <w:szCs w:val="28"/>
        </w:rPr>
        <w:t>- Giảm tỷ lệ mắc bệnh và tử vong do bệnh tật, giảm số ngày ốm và nhập viện, giảm chi phí chăm sóc y tế, đặc biệt giảm thời gian và công sức chăm sóc trẻ bị bệnh.</w:t>
      </w:r>
    </w:p>
    <w:p w14:paraId="142FF191" w14:textId="77777777" w:rsidR="00B301F8" w:rsidRDefault="00B301F8" w:rsidP="00B00264">
      <w:pPr>
        <w:pStyle w:val="NormalWeb"/>
        <w:shd w:val="clear" w:color="auto" w:fill="FFFFFF"/>
        <w:spacing w:before="0" w:beforeAutospacing="0" w:after="150" w:afterAutospacing="0"/>
        <w:jc w:val="both"/>
        <w:rPr>
          <w:rFonts w:asciiTheme="majorHAnsi" w:hAnsiTheme="majorHAnsi" w:cstheme="majorHAnsi"/>
          <w:color w:val="333333"/>
          <w:sz w:val="28"/>
          <w:szCs w:val="28"/>
          <w:lang w:val="en-US"/>
        </w:rPr>
      </w:pPr>
      <w:r w:rsidRPr="00B301F8">
        <w:rPr>
          <w:rFonts w:asciiTheme="majorHAnsi" w:hAnsiTheme="majorHAnsi" w:cstheme="majorHAnsi"/>
          <w:color w:val="333333"/>
          <w:sz w:val="28"/>
          <w:szCs w:val="28"/>
        </w:rPr>
        <w:t>- Vắc xin dùng trong chương trình TCMR không phải trả tiền, an toàn và hiệu quả để phòng bệnh cho trẻ em.</w:t>
      </w:r>
    </w:p>
    <w:p w14:paraId="0E530A11" w14:textId="77777777" w:rsidR="00B301F8" w:rsidRPr="00B301F8" w:rsidRDefault="00B301F8" w:rsidP="00B00264">
      <w:pPr>
        <w:pStyle w:val="NormalWeb"/>
        <w:shd w:val="clear" w:color="auto" w:fill="FFFFFF"/>
        <w:spacing w:before="0" w:beforeAutospacing="0" w:after="150" w:afterAutospacing="0"/>
        <w:jc w:val="both"/>
        <w:rPr>
          <w:rFonts w:asciiTheme="majorHAnsi" w:hAnsiTheme="majorHAnsi" w:cstheme="majorHAnsi"/>
          <w:b/>
          <w:color w:val="333333"/>
          <w:sz w:val="28"/>
          <w:szCs w:val="28"/>
          <w:lang w:val="en-US"/>
        </w:rPr>
      </w:pPr>
      <w:r>
        <w:rPr>
          <w:rFonts w:asciiTheme="majorHAnsi" w:hAnsiTheme="majorHAnsi" w:cstheme="majorHAnsi"/>
          <w:b/>
          <w:color w:val="333333"/>
          <w:sz w:val="28"/>
          <w:szCs w:val="28"/>
          <w:lang w:val="en-US"/>
        </w:rPr>
        <w:t>3</w:t>
      </w:r>
      <w:r w:rsidRPr="00B301F8">
        <w:rPr>
          <w:rFonts w:asciiTheme="majorHAnsi" w:hAnsiTheme="majorHAnsi" w:cstheme="majorHAnsi"/>
          <w:b/>
          <w:color w:val="333333"/>
          <w:sz w:val="28"/>
          <w:szCs w:val="28"/>
          <w:lang w:val="en-US"/>
        </w:rPr>
        <w:t xml:space="preserve">. </w:t>
      </w:r>
      <w:proofErr w:type="spellStart"/>
      <w:r w:rsidRPr="00B301F8">
        <w:rPr>
          <w:rFonts w:asciiTheme="majorHAnsi" w:hAnsiTheme="majorHAnsi" w:cstheme="majorHAnsi"/>
          <w:b/>
          <w:color w:val="333333"/>
          <w:sz w:val="28"/>
          <w:szCs w:val="28"/>
          <w:lang w:val="en-US"/>
        </w:rPr>
        <w:t>Tiêm</w:t>
      </w:r>
      <w:proofErr w:type="spellEnd"/>
      <w:r w:rsidRPr="00B301F8">
        <w:rPr>
          <w:rFonts w:asciiTheme="majorHAnsi" w:hAnsiTheme="majorHAnsi" w:cstheme="majorHAnsi"/>
          <w:b/>
          <w:color w:val="333333"/>
          <w:sz w:val="28"/>
          <w:szCs w:val="28"/>
          <w:lang w:val="en-US"/>
        </w:rPr>
        <w:t xml:space="preserve"> </w:t>
      </w:r>
      <w:proofErr w:type="spellStart"/>
      <w:r w:rsidRPr="00B301F8">
        <w:rPr>
          <w:rFonts w:asciiTheme="majorHAnsi" w:hAnsiTheme="majorHAnsi" w:cstheme="majorHAnsi"/>
          <w:b/>
          <w:color w:val="333333"/>
          <w:sz w:val="28"/>
          <w:szCs w:val="28"/>
          <w:lang w:val="en-US"/>
        </w:rPr>
        <w:t>chủng</w:t>
      </w:r>
      <w:proofErr w:type="spellEnd"/>
      <w:r w:rsidRPr="00B301F8">
        <w:rPr>
          <w:rFonts w:asciiTheme="majorHAnsi" w:hAnsiTheme="majorHAnsi" w:cstheme="majorHAnsi"/>
          <w:b/>
          <w:color w:val="333333"/>
          <w:sz w:val="28"/>
          <w:szCs w:val="28"/>
          <w:lang w:val="en-US"/>
        </w:rPr>
        <w:t xml:space="preserve"> </w:t>
      </w:r>
      <w:proofErr w:type="spellStart"/>
      <w:r w:rsidRPr="00B301F8">
        <w:rPr>
          <w:rFonts w:asciiTheme="majorHAnsi" w:hAnsiTheme="majorHAnsi" w:cstheme="majorHAnsi"/>
          <w:b/>
          <w:color w:val="333333"/>
          <w:sz w:val="28"/>
          <w:szCs w:val="28"/>
          <w:lang w:val="en-US"/>
        </w:rPr>
        <w:t>mở</w:t>
      </w:r>
      <w:proofErr w:type="spellEnd"/>
      <w:r w:rsidRPr="00B301F8">
        <w:rPr>
          <w:rFonts w:asciiTheme="majorHAnsi" w:hAnsiTheme="majorHAnsi" w:cstheme="majorHAnsi"/>
          <w:b/>
          <w:color w:val="333333"/>
          <w:sz w:val="28"/>
          <w:szCs w:val="28"/>
          <w:lang w:val="en-US"/>
        </w:rPr>
        <w:t xml:space="preserve"> </w:t>
      </w:r>
      <w:proofErr w:type="spellStart"/>
      <w:r w:rsidRPr="00B301F8">
        <w:rPr>
          <w:rFonts w:asciiTheme="majorHAnsi" w:hAnsiTheme="majorHAnsi" w:cstheme="majorHAnsi"/>
          <w:b/>
          <w:color w:val="333333"/>
          <w:sz w:val="28"/>
          <w:szCs w:val="28"/>
          <w:lang w:val="en-US"/>
        </w:rPr>
        <w:t>rộng</w:t>
      </w:r>
      <w:proofErr w:type="spellEnd"/>
      <w:r w:rsidRPr="00B301F8">
        <w:rPr>
          <w:rFonts w:asciiTheme="majorHAnsi" w:hAnsiTheme="majorHAnsi" w:cstheme="majorHAnsi"/>
          <w:b/>
          <w:color w:val="333333"/>
          <w:sz w:val="28"/>
          <w:szCs w:val="28"/>
          <w:lang w:val="en-US"/>
        </w:rPr>
        <w:t xml:space="preserve"> </w:t>
      </w:r>
      <w:proofErr w:type="spellStart"/>
      <w:r w:rsidRPr="00B301F8">
        <w:rPr>
          <w:rFonts w:asciiTheme="majorHAnsi" w:hAnsiTheme="majorHAnsi" w:cstheme="majorHAnsi"/>
          <w:b/>
          <w:color w:val="333333"/>
          <w:sz w:val="28"/>
          <w:szCs w:val="28"/>
          <w:lang w:val="en-US"/>
        </w:rPr>
        <w:t>giúp</w:t>
      </w:r>
      <w:proofErr w:type="spellEnd"/>
      <w:r w:rsidRPr="00B301F8">
        <w:rPr>
          <w:rFonts w:asciiTheme="majorHAnsi" w:hAnsiTheme="majorHAnsi" w:cstheme="majorHAnsi"/>
          <w:b/>
          <w:color w:val="333333"/>
          <w:sz w:val="28"/>
          <w:szCs w:val="28"/>
          <w:lang w:val="en-US"/>
        </w:rPr>
        <w:t xml:space="preserve"> </w:t>
      </w:r>
      <w:proofErr w:type="spellStart"/>
      <w:r w:rsidRPr="00B301F8">
        <w:rPr>
          <w:rFonts w:asciiTheme="majorHAnsi" w:hAnsiTheme="majorHAnsi" w:cstheme="majorHAnsi"/>
          <w:b/>
          <w:color w:val="333333"/>
          <w:sz w:val="28"/>
          <w:szCs w:val="28"/>
          <w:lang w:val="en-US"/>
        </w:rPr>
        <w:t>phòng</w:t>
      </w:r>
      <w:proofErr w:type="spellEnd"/>
      <w:r w:rsidRPr="00B301F8">
        <w:rPr>
          <w:rFonts w:asciiTheme="majorHAnsi" w:hAnsiTheme="majorHAnsi" w:cstheme="majorHAnsi"/>
          <w:b/>
          <w:color w:val="333333"/>
          <w:sz w:val="28"/>
          <w:szCs w:val="28"/>
          <w:lang w:val="en-US"/>
        </w:rPr>
        <w:t xml:space="preserve"> </w:t>
      </w:r>
      <w:proofErr w:type="spellStart"/>
      <w:r w:rsidRPr="00B301F8">
        <w:rPr>
          <w:rFonts w:asciiTheme="majorHAnsi" w:hAnsiTheme="majorHAnsi" w:cstheme="majorHAnsi"/>
          <w:b/>
          <w:color w:val="333333"/>
          <w:sz w:val="28"/>
          <w:szCs w:val="28"/>
          <w:lang w:val="en-US"/>
        </w:rPr>
        <w:t>bệnh</w:t>
      </w:r>
      <w:proofErr w:type="spellEnd"/>
      <w:r w:rsidRPr="00B301F8">
        <w:rPr>
          <w:rFonts w:asciiTheme="majorHAnsi" w:hAnsiTheme="majorHAnsi" w:cstheme="majorHAnsi"/>
          <w:b/>
          <w:color w:val="333333"/>
          <w:sz w:val="28"/>
          <w:szCs w:val="28"/>
          <w:lang w:val="en-US"/>
        </w:rPr>
        <w:t xml:space="preserve"> </w:t>
      </w:r>
      <w:proofErr w:type="spellStart"/>
      <w:r w:rsidRPr="00B301F8">
        <w:rPr>
          <w:rFonts w:asciiTheme="majorHAnsi" w:hAnsiTheme="majorHAnsi" w:cstheme="majorHAnsi"/>
          <w:b/>
          <w:color w:val="333333"/>
          <w:sz w:val="28"/>
          <w:szCs w:val="28"/>
          <w:lang w:val="en-US"/>
        </w:rPr>
        <w:t>là</w:t>
      </w:r>
      <w:proofErr w:type="spellEnd"/>
    </w:p>
    <w:p w14:paraId="22B5DF1B" w14:textId="77777777" w:rsidR="00B301F8" w:rsidRDefault="00B301F8" w:rsidP="00B00264">
      <w:pPr>
        <w:pStyle w:val="NormalWeb"/>
        <w:shd w:val="clear" w:color="auto" w:fill="FFFFFF"/>
        <w:spacing w:before="0" w:beforeAutospacing="0" w:after="150" w:afterAutospacing="0"/>
        <w:jc w:val="both"/>
        <w:rPr>
          <w:rFonts w:asciiTheme="majorHAnsi" w:hAnsiTheme="majorHAnsi" w:cstheme="majorHAnsi"/>
          <w:color w:val="333333"/>
          <w:lang w:val="en-US"/>
        </w:rPr>
      </w:pPr>
      <w:r>
        <w:rPr>
          <w:noProof/>
        </w:rPr>
        <w:drawing>
          <wp:inline distT="0" distB="0" distL="0" distR="0" wp14:anchorId="5BF8BE4C" wp14:editId="3FC17DD6">
            <wp:extent cx="5657850" cy="2324100"/>
            <wp:effectExtent l="0" t="0" r="0" b="0"/>
            <wp:docPr id="1" name="Picture 1" descr="tc cho tre 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cho tre em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7850" cy="2324100"/>
                    </a:xfrm>
                    <a:prstGeom prst="rect">
                      <a:avLst/>
                    </a:prstGeom>
                    <a:noFill/>
                    <a:ln>
                      <a:noFill/>
                    </a:ln>
                  </pic:spPr>
                </pic:pic>
              </a:graphicData>
            </a:graphic>
          </wp:inline>
        </w:drawing>
      </w:r>
    </w:p>
    <w:p w14:paraId="363CD9BD" w14:textId="77777777" w:rsidR="00B301F8" w:rsidRPr="00B301F8" w:rsidRDefault="00B301F8" w:rsidP="00B00264">
      <w:pPr>
        <w:pStyle w:val="NormalWeb"/>
        <w:shd w:val="clear" w:color="auto" w:fill="FFFFFF"/>
        <w:spacing w:before="0" w:beforeAutospacing="0" w:after="150" w:afterAutospacing="0"/>
        <w:jc w:val="both"/>
        <w:rPr>
          <w:color w:val="333333"/>
        </w:rPr>
      </w:pPr>
      <w:r>
        <w:rPr>
          <w:rStyle w:val="Strong"/>
          <w:color w:val="333333"/>
          <w:sz w:val="28"/>
          <w:szCs w:val="28"/>
          <w:lang w:val="en-US"/>
        </w:rPr>
        <w:t>4</w:t>
      </w:r>
      <w:r w:rsidRPr="00B301F8">
        <w:rPr>
          <w:rStyle w:val="Strong"/>
          <w:color w:val="333333"/>
          <w:sz w:val="28"/>
          <w:szCs w:val="28"/>
        </w:rPr>
        <w:t>. </w:t>
      </w:r>
      <w:r w:rsidRPr="00B301F8">
        <w:rPr>
          <w:rStyle w:val="Strong"/>
          <w:color w:val="000000"/>
          <w:sz w:val="28"/>
          <w:szCs w:val="28"/>
          <w:shd w:val="clear" w:color="auto" w:fill="FFFFFF"/>
        </w:rPr>
        <w:t>Lịch tiêm chủng:</w:t>
      </w:r>
    </w:p>
    <w:p w14:paraId="5779F3B6" w14:textId="77777777" w:rsidR="00B301F8" w:rsidRPr="00B301F8" w:rsidRDefault="00B301F8" w:rsidP="00B00264">
      <w:pPr>
        <w:pStyle w:val="NormalWeb"/>
        <w:shd w:val="clear" w:color="auto" w:fill="FFFFFF"/>
        <w:spacing w:before="0" w:beforeAutospacing="0" w:after="150" w:afterAutospacing="0"/>
        <w:jc w:val="both"/>
        <w:rPr>
          <w:color w:val="333333"/>
        </w:rPr>
      </w:pPr>
      <w:r w:rsidRPr="00B301F8">
        <w:rPr>
          <w:color w:val="333333"/>
          <w:sz w:val="28"/>
          <w:szCs w:val="28"/>
        </w:rPr>
        <w:t>TCMR là dự án thuộc chương trình mục tiêu y tế quốc gia. Tiêm chủng đầy đủ và đúng lịch không chỉ có tác dụng phòng bệnh đối với trẻ mà còn mang lại những lợi ích to lớn đối với xã hội và là một chương trình mang tính nhân văn sâu sắc.</w:t>
      </w:r>
    </w:p>
    <w:p w14:paraId="7C8774F7" w14:textId="77777777" w:rsidR="00B301F8" w:rsidRPr="00B301F8" w:rsidRDefault="00B301F8" w:rsidP="00B00264">
      <w:pPr>
        <w:pStyle w:val="NormalWeb"/>
        <w:shd w:val="clear" w:color="auto" w:fill="FFFFFF"/>
        <w:spacing w:before="0" w:beforeAutospacing="0" w:after="150" w:afterAutospacing="0"/>
        <w:jc w:val="both"/>
        <w:rPr>
          <w:color w:val="333333"/>
        </w:rPr>
      </w:pPr>
      <w:r w:rsidRPr="00B301F8">
        <w:rPr>
          <w:rStyle w:val="Emphasis"/>
          <w:b/>
          <w:bCs/>
          <w:color w:val="333333"/>
          <w:sz w:val="28"/>
          <w:szCs w:val="28"/>
        </w:rPr>
        <w:lastRenderedPageBreak/>
        <w:t>Lịch tiêm chủng cho trẻ mà các bậc phụ huynh cần ghi nhớ:</w:t>
      </w:r>
    </w:p>
    <w:p w14:paraId="739F1E7D" w14:textId="77777777" w:rsidR="00B301F8" w:rsidRPr="00B301F8" w:rsidRDefault="00B301F8" w:rsidP="00B00264">
      <w:pPr>
        <w:pStyle w:val="NormalWeb"/>
        <w:shd w:val="clear" w:color="auto" w:fill="FFFFFF"/>
        <w:spacing w:before="0" w:beforeAutospacing="0" w:after="150" w:afterAutospacing="0"/>
        <w:jc w:val="both"/>
        <w:rPr>
          <w:color w:val="333333"/>
        </w:rPr>
      </w:pPr>
      <w:r w:rsidRPr="00B301F8">
        <w:rPr>
          <w:color w:val="000000"/>
          <w:sz w:val="28"/>
          <w:szCs w:val="28"/>
          <w:shd w:val="clear" w:color="auto" w:fill="FFFFFF"/>
        </w:rPr>
        <w:t>+ Trẻ sơ sinh: Tiêm vắc xin phòng bệnh lao (BCG); viêm gan B  trong vòng 24 giờ đầu sau sinh.</w:t>
      </w:r>
    </w:p>
    <w:p w14:paraId="3A619DDE" w14:textId="77777777" w:rsidR="00B301F8" w:rsidRPr="00B301F8" w:rsidRDefault="00B301F8" w:rsidP="00B00264">
      <w:pPr>
        <w:pStyle w:val="NormalWeb"/>
        <w:shd w:val="clear" w:color="auto" w:fill="FFFFFF"/>
        <w:spacing w:before="0" w:beforeAutospacing="0" w:after="150" w:afterAutospacing="0"/>
        <w:jc w:val="both"/>
        <w:rPr>
          <w:color w:val="333333"/>
        </w:rPr>
      </w:pPr>
      <w:r w:rsidRPr="00B301F8">
        <w:rPr>
          <w:color w:val="000000"/>
          <w:sz w:val="28"/>
          <w:szCs w:val="28"/>
          <w:shd w:val="clear" w:color="auto" w:fill="FFFFFF"/>
        </w:rPr>
        <w:t>+ Trẻ 2 tháng tuổi: Tiêm vắc xin phòng bệnh bạch hầu, ho gà, uốn ván, viêm gan B, viêm phổi và viêm màng não do Hib lần 1; uống vắc xin phòng bệnh bại liệt lần 1</w:t>
      </w:r>
      <w:r w:rsidRPr="00B301F8">
        <w:rPr>
          <w:color w:val="000000"/>
          <w:sz w:val="28"/>
          <w:szCs w:val="28"/>
        </w:rPr>
        <w:t>.</w:t>
      </w:r>
    </w:p>
    <w:p w14:paraId="4DF21C3F" w14:textId="77777777" w:rsidR="00B301F8" w:rsidRPr="00B301F8" w:rsidRDefault="00B301F8" w:rsidP="00B00264">
      <w:pPr>
        <w:pStyle w:val="NormalWeb"/>
        <w:shd w:val="clear" w:color="auto" w:fill="FFFFFF"/>
        <w:spacing w:before="0" w:beforeAutospacing="0" w:after="150" w:afterAutospacing="0"/>
        <w:jc w:val="both"/>
        <w:rPr>
          <w:color w:val="333333"/>
        </w:rPr>
      </w:pPr>
      <w:r w:rsidRPr="00B301F8">
        <w:rPr>
          <w:color w:val="000000"/>
          <w:sz w:val="28"/>
          <w:szCs w:val="28"/>
          <w:shd w:val="clear" w:color="auto" w:fill="FFFFFF"/>
        </w:rPr>
        <w:t>+ Trẻ 3 tháng tuổi: Tiêm vắc xin phòng bệnh bạch hầu, ho gà, uốn ván, viêm gan B, viêm phổi và viêm màng não do Hib lần 2 ; uống vắc xin phòng bệnh bại liệt lần 2</w:t>
      </w:r>
      <w:r w:rsidRPr="00B301F8">
        <w:rPr>
          <w:color w:val="000000"/>
          <w:sz w:val="28"/>
          <w:szCs w:val="28"/>
        </w:rPr>
        <w:t>.</w:t>
      </w:r>
    </w:p>
    <w:p w14:paraId="5C328B7B" w14:textId="77777777" w:rsidR="00B301F8" w:rsidRPr="00B301F8" w:rsidRDefault="00B301F8" w:rsidP="00B00264">
      <w:pPr>
        <w:pStyle w:val="NormalWeb"/>
        <w:shd w:val="clear" w:color="auto" w:fill="FFFFFF"/>
        <w:spacing w:before="0" w:beforeAutospacing="0" w:after="150" w:afterAutospacing="0"/>
        <w:jc w:val="both"/>
        <w:rPr>
          <w:color w:val="333333"/>
        </w:rPr>
      </w:pPr>
      <w:r w:rsidRPr="00B301F8">
        <w:rPr>
          <w:color w:val="000000"/>
          <w:sz w:val="28"/>
          <w:szCs w:val="28"/>
          <w:shd w:val="clear" w:color="auto" w:fill="FFFFFF"/>
        </w:rPr>
        <w:t>+ Trẻ 4 tháng tuổi:   Tiêm vắc xin phòng bệnh bạch hầu, ho gà, uốn ván, viêm gan B, viêm phổi và viêm màng não do Hib lần 3 ; uống vắc xin phòng bệnh bại liệt lần 3.</w:t>
      </w:r>
    </w:p>
    <w:p w14:paraId="1A1DCB6C" w14:textId="77777777" w:rsidR="00B301F8" w:rsidRPr="00B301F8" w:rsidRDefault="00B301F8" w:rsidP="00B00264">
      <w:pPr>
        <w:pStyle w:val="NormalWeb"/>
        <w:shd w:val="clear" w:color="auto" w:fill="FFFFFF"/>
        <w:spacing w:before="0" w:beforeAutospacing="0" w:after="150" w:afterAutospacing="0"/>
        <w:jc w:val="both"/>
        <w:rPr>
          <w:color w:val="333333"/>
        </w:rPr>
      </w:pPr>
      <w:r w:rsidRPr="00B301F8">
        <w:rPr>
          <w:color w:val="000000"/>
          <w:sz w:val="28"/>
          <w:szCs w:val="28"/>
          <w:shd w:val="clear" w:color="auto" w:fill="FFFFFF"/>
        </w:rPr>
        <w:t>+ Trẻ 9 tháng tuổi: Tiêm vắc xin phòng bệnh Sởi  lần 1</w:t>
      </w:r>
      <w:r w:rsidRPr="00B301F8">
        <w:rPr>
          <w:color w:val="000000"/>
          <w:sz w:val="28"/>
          <w:szCs w:val="28"/>
        </w:rPr>
        <w:t>.</w:t>
      </w:r>
    </w:p>
    <w:p w14:paraId="0411AAA1" w14:textId="77777777" w:rsidR="00B301F8" w:rsidRPr="00B301F8" w:rsidRDefault="00B301F8" w:rsidP="00B00264">
      <w:pPr>
        <w:pStyle w:val="NormalWeb"/>
        <w:shd w:val="clear" w:color="auto" w:fill="FFFFFF"/>
        <w:spacing w:before="0" w:beforeAutospacing="0" w:after="150" w:afterAutospacing="0"/>
        <w:jc w:val="both"/>
        <w:rPr>
          <w:color w:val="333333"/>
        </w:rPr>
      </w:pPr>
      <w:r w:rsidRPr="00B301F8">
        <w:rPr>
          <w:color w:val="000000"/>
          <w:sz w:val="28"/>
          <w:szCs w:val="28"/>
          <w:shd w:val="clear" w:color="auto" w:fill="FFFFFF"/>
        </w:rPr>
        <w:t>+ Trẻ 18 tháng - 24 tháng: Tiêm nhắc vắc xin phòng Sởi lần 2 và Bạch hầu Hogà, uốn ván lần 4</w:t>
      </w:r>
      <w:r w:rsidRPr="00B301F8">
        <w:rPr>
          <w:color w:val="000000"/>
          <w:sz w:val="28"/>
          <w:szCs w:val="28"/>
        </w:rPr>
        <w:t>.</w:t>
      </w:r>
    </w:p>
    <w:p w14:paraId="34CBA566" w14:textId="77777777" w:rsidR="00B301F8" w:rsidRPr="00B301F8" w:rsidRDefault="00B301F8" w:rsidP="00B00264">
      <w:pPr>
        <w:pStyle w:val="NormalWeb"/>
        <w:shd w:val="clear" w:color="auto" w:fill="FFFFFF"/>
        <w:spacing w:before="0" w:beforeAutospacing="0" w:after="150" w:afterAutospacing="0"/>
        <w:jc w:val="both"/>
        <w:rPr>
          <w:color w:val="333333"/>
        </w:rPr>
      </w:pPr>
      <w:r w:rsidRPr="00B301F8">
        <w:rPr>
          <w:color w:val="000000"/>
          <w:sz w:val="28"/>
          <w:szCs w:val="28"/>
          <w:shd w:val="clear" w:color="auto" w:fill="FFFFFF"/>
        </w:rPr>
        <w:t>+ Trẻ 2 tuổi: Tiêm vắc xin phòng bệnh Viêm não Nhật Bản mũi 1 và mũi 2 (tiêm 02 mũi cách nhau 7 - 10 ngày)</w:t>
      </w:r>
      <w:r w:rsidRPr="00B301F8">
        <w:rPr>
          <w:color w:val="000000"/>
          <w:sz w:val="28"/>
          <w:szCs w:val="28"/>
        </w:rPr>
        <w:t>.</w:t>
      </w:r>
    </w:p>
    <w:p w14:paraId="03951BC4" w14:textId="77777777" w:rsidR="00B301F8" w:rsidRDefault="00B301F8" w:rsidP="00B00264">
      <w:pPr>
        <w:pStyle w:val="NormalWeb"/>
        <w:shd w:val="clear" w:color="auto" w:fill="FFFFFF"/>
        <w:spacing w:before="0" w:beforeAutospacing="0" w:after="150" w:afterAutospacing="0"/>
        <w:jc w:val="both"/>
        <w:rPr>
          <w:color w:val="000000"/>
          <w:sz w:val="28"/>
          <w:szCs w:val="28"/>
          <w:shd w:val="clear" w:color="auto" w:fill="FFFFFF"/>
          <w:lang w:val="en-US"/>
        </w:rPr>
      </w:pPr>
      <w:r w:rsidRPr="00B301F8">
        <w:rPr>
          <w:color w:val="000000"/>
          <w:sz w:val="28"/>
          <w:szCs w:val="28"/>
          <w:shd w:val="clear" w:color="auto" w:fill="FFFFFF"/>
        </w:rPr>
        <w:t>+ Trẻ 3 tuổi: Tiêm nhắc vắc xin phòng bệnh Viêm não Nhật Bản mũi 3 sau mũi 2 một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301F8" w14:paraId="7307D9D3" w14:textId="77777777" w:rsidTr="00B301F8">
        <w:tc>
          <w:tcPr>
            <w:tcW w:w="4621" w:type="dxa"/>
          </w:tcPr>
          <w:p w14:paraId="0A56DC4A" w14:textId="77777777" w:rsidR="00B301F8" w:rsidRPr="00B301F8" w:rsidRDefault="00B301F8" w:rsidP="00B00264">
            <w:pPr>
              <w:pStyle w:val="NormalWeb"/>
              <w:spacing w:before="0" w:beforeAutospacing="0" w:after="150" w:afterAutospacing="0"/>
              <w:jc w:val="both"/>
              <w:rPr>
                <w:b/>
                <w:color w:val="333333"/>
                <w:sz w:val="28"/>
                <w:szCs w:val="28"/>
                <w:lang w:val="en-US"/>
              </w:rPr>
            </w:pPr>
            <w:r w:rsidRPr="00B301F8">
              <w:rPr>
                <w:b/>
                <w:color w:val="333333"/>
                <w:sz w:val="28"/>
                <w:szCs w:val="28"/>
                <w:lang w:val="en-US"/>
              </w:rPr>
              <w:t>DUYỆT CỦA BGH</w:t>
            </w:r>
          </w:p>
        </w:tc>
        <w:tc>
          <w:tcPr>
            <w:tcW w:w="4621" w:type="dxa"/>
          </w:tcPr>
          <w:p w14:paraId="414DAB32" w14:textId="29A8C229" w:rsidR="00B301F8" w:rsidRPr="00B301F8" w:rsidRDefault="00B00264" w:rsidP="00B00264">
            <w:pPr>
              <w:pStyle w:val="NormalWeb"/>
              <w:spacing w:before="0" w:beforeAutospacing="0" w:after="150" w:afterAutospacing="0"/>
              <w:jc w:val="both"/>
              <w:rPr>
                <w:b/>
                <w:color w:val="333333"/>
                <w:sz w:val="28"/>
                <w:szCs w:val="28"/>
                <w:lang w:val="en-US"/>
              </w:rPr>
            </w:pPr>
            <w:r>
              <w:rPr>
                <w:b/>
                <w:color w:val="333333"/>
                <w:sz w:val="28"/>
                <w:szCs w:val="28"/>
                <w:lang w:val="en-US"/>
              </w:rPr>
              <w:t xml:space="preserve">             </w:t>
            </w:r>
            <w:r w:rsidR="00B301F8" w:rsidRPr="00B301F8">
              <w:rPr>
                <w:b/>
                <w:color w:val="333333"/>
                <w:sz w:val="28"/>
                <w:szCs w:val="28"/>
                <w:lang w:val="en-US"/>
              </w:rPr>
              <w:t>PHỤ TRÁCH Y TẾ</w:t>
            </w:r>
          </w:p>
          <w:p w14:paraId="5BAD6C5D" w14:textId="299F6018" w:rsidR="00B301F8" w:rsidRPr="00B301F8" w:rsidRDefault="00B00264" w:rsidP="00B00264">
            <w:pPr>
              <w:pStyle w:val="NormalWeb"/>
              <w:spacing w:before="0" w:beforeAutospacing="0" w:after="150" w:afterAutospacing="0"/>
              <w:jc w:val="both"/>
              <w:rPr>
                <w:b/>
                <w:color w:val="333333"/>
                <w:sz w:val="28"/>
                <w:szCs w:val="28"/>
                <w:lang w:val="en-US"/>
              </w:rPr>
            </w:pPr>
            <w:r>
              <w:rPr>
                <w:b/>
                <w:color w:val="333333"/>
                <w:sz w:val="28"/>
                <w:szCs w:val="28"/>
                <w:lang w:val="en-US"/>
              </w:rPr>
              <w:t xml:space="preserve">  </w:t>
            </w:r>
          </w:p>
          <w:p w14:paraId="27230567" w14:textId="77777777" w:rsidR="00B301F8" w:rsidRPr="00B301F8" w:rsidRDefault="00B301F8" w:rsidP="00B00264">
            <w:pPr>
              <w:pStyle w:val="NormalWeb"/>
              <w:spacing w:before="0" w:beforeAutospacing="0" w:after="150" w:afterAutospacing="0"/>
              <w:jc w:val="both"/>
              <w:rPr>
                <w:b/>
                <w:color w:val="333333"/>
                <w:sz w:val="28"/>
                <w:szCs w:val="28"/>
                <w:lang w:val="en-US"/>
              </w:rPr>
            </w:pPr>
          </w:p>
          <w:p w14:paraId="0592FD30" w14:textId="32465D2C" w:rsidR="00B301F8" w:rsidRPr="00B301F8" w:rsidRDefault="00B00264" w:rsidP="00B00264">
            <w:pPr>
              <w:pStyle w:val="NormalWeb"/>
              <w:spacing w:before="0" w:beforeAutospacing="0" w:after="150" w:afterAutospacing="0"/>
              <w:jc w:val="both"/>
              <w:rPr>
                <w:b/>
                <w:color w:val="333333"/>
                <w:sz w:val="28"/>
                <w:szCs w:val="28"/>
                <w:lang w:val="en-US"/>
              </w:rPr>
            </w:pPr>
            <w:r>
              <w:rPr>
                <w:b/>
                <w:color w:val="333333"/>
                <w:sz w:val="28"/>
                <w:szCs w:val="28"/>
                <w:lang w:val="en-US"/>
              </w:rPr>
              <w:t xml:space="preserve">               </w:t>
            </w:r>
            <w:r w:rsidR="00B301F8" w:rsidRPr="00B301F8">
              <w:rPr>
                <w:b/>
                <w:color w:val="333333"/>
                <w:sz w:val="28"/>
                <w:szCs w:val="28"/>
                <w:lang w:val="en-US"/>
              </w:rPr>
              <w:t>YS. Phạm Thị Yến</w:t>
            </w:r>
          </w:p>
        </w:tc>
      </w:tr>
      <w:tr w:rsidR="00B00264" w14:paraId="129A4B10" w14:textId="77777777" w:rsidTr="00B301F8">
        <w:tc>
          <w:tcPr>
            <w:tcW w:w="4621" w:type="dxa"/>
          </w:tcPr>
          <w:p w14:paraId="0C7291BC" w14:textId="77777777" w:rsidR="00B00264" w:rsidRPr="00B301F8" w:rsidRDefault="00B00264" w:rsidP="00B00264">
            <w:pPr>
              <w:pStyle w:val="NormalWeb"/>
              <w:spacing w:before="0" w:beforeAutospacing="0" w:after="150" w:afterAutospacing="0"/>
              <w:jc w:val="both"/>
              <w:rPr>
                <w:b/>
                <w:color w:val="333333"/>
                <w:sz w:val="28"/>
                <w:szCs w:val="28"/>
                <w:lang w:val="en-US"/>
              </w:rPr>
            </w:pPr>
          </w:p>
        </w:tc>
        <w:tc>
          <w:tcPr>
            <w:tcW w:w="4621" w:type="dxa"/>
          </w:tcPr>
          <w:p w14:paraId="224D82A9" w14:textId="77777777" w:rsidR="00B00264" w:rsidRPr="00B301F8" w:rsidRDefault="00B00264" w:rsidP="00B00264">
            <w:pPr>
              <w:pStyle w:val="NormalWeb"/>
              <w:spacing w:before="0" w:beforeAutospacing="0" w:after="150" w:afterAutospacing="0"/>
              <w:jc w:val="both"/>
              <w:rPr>
                <w:b/>
                <w:color w:val="333333"/>
                <w:sz w:val="28"/>
                <w:szCs w:val="28"/>
                <w:lang w:val="en-US"/>
              </w:rPr>
            </w:pPr>
          </w:p>
        </w:tc>
      </w:tr>
    </w:tbl>
    <w:p w14:paraId="0F3C671F" w14:textId="77777777" w:rsidR="00B301F8" w:rsidRPr="00B301F8" w:rsidRDefault="00B301F8" w:rsidP="00B00264">
      <w:pPr>
        <w:pStyle w:val="NormalWeb"/>
        <w:shd w:val="clear" w:color="auto" w:fill="FFFFFF"/>
        <w:spacing w:before="0" w:beforeAutospacing="0" w:after="150" w:afterAutospacing="0"/>
        <w:jc w:val="both"/>
        <w:rPr>
          <w:color w:val="333333"/>
          <w:lang w:val="en-US"/>
        </w:rPr>
      </w:pPr>
    </w:p>
    <w:p w14:paraId="1B4CC04B" w14:textId="77777777" w:rsidR="00B301F8" w:rsidRPr="00B301F8" w:rsidRDefault="00B301F8" w:rsidP="00B00264">
      <w:pPr>
        <w:pStyle w:val="NormalWeb"/>
        <w:shd w:val="clear" w:color="auto" w:fill="FFFFFF"/>
        <w:spacing w:before="0" w:beforeAutospacing="0" w:after="150" w:afterAutospacing="0"/>
        <w:jc w:val="both"/>
        <w:rPr>
          <w:color w:val="333333"/>
        </w:rPr>
      </w:pPr>
    </w:p>
    <w:p w14:paraId="6A79C147" w14:textId="77777777" w:rsidR="00B301F8" w:rsidRPr="00B301F8" w:rsidRDefault="00B301F8" w:rsidP="00B00264">
      <w:pPr>
        <w:jc w:val="both"/>
        <w:rPr>
          <w:sz w:val="28"/>
          <w:szCs w:val="28"/>
          <w:lang w:val="vi-VN"/>
        </w:rPr>
      </w:pPr>
    </w:p>
    <w:sectPr w:rsidR="00B301F8" w:rsidRPr="00B30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D2"/>
    <w:rsid w:val="003E23D2"/>
    <w:rsid w:val="0065025C"/>
    <w:rsid w:val="00B00264"/>
    <w:rsid w:val="00B301F8"/>
    <w:rsid w:val="00BF2AA4"/>
    <w:rsid w:val="00D801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0E77"/>
  <w15:docId w15:val="{76AE0555-940F-498C-849B-93F7FB2F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1F8"/>
    <w:pPr>
      <w:spacing w:before="100" w:beforeAutospacing="1" w:after="100" w:afterAutospacing="1"/>
    </w:pPr>
    <w:rPr>
      <w:lang w:val="vi-VN" w:eastAsia="vi-VN"/>
    </w:rPr>
  </w:style>
  <w:style w:type="character" w:styleId="Strong">
    <w:name w:val="Strong"/>
    <w:basedOn w:val="DefaultParagraphFont"/>
    <w:uiPriority w:val="22"/>
    <w:qFormat/>
    <w:rsid w:val="00B301F8"/>
    <w:rPr>
      <w:b/>
      <w:bCs/>
    </w:rPr>
  </w:style>
  <w:style w:type="paragraph" w:styleId="BalloonText">
    <w:name w:val="Balloon Text"/>
    <w:basedOn w:val="Normal"/>
    <w:link w:val="BalloonTextChar"/>
    <w:uiPriority w:val="99"/>
    <w:semiHidden/>
    <w:unhideWhenUsed/>
    <w:rsid w:val="00B301F8"/>
    <w:rPr>
      <w:rFonts w:ascii="Tahoma" w:hAnsi="Tahoma" w:cs="Tahoma"/>
      <w:sz w:val="16"/>
      <w:szCs w:val="16"/>
    </w:rPr>
  </w:style>
  <w:style w:type="character" w:customStyle="1" w:styleId="BalloonTextChar">
    <w:name w:val="Balloon Text Char"/>
    <w:basedOn w:val="DefaultParagraphFont"/>
    <w:link w:val="BalloonText"/>
    <w:uiPriority w:val="99"/>
    <w:semiHidden/>
    <w:rsid w:val="00B301F8"/>
    <w:rPr>
      <w:rFonts w:ascii="Tahoma" w:eastAsia="Times New Roman" w:hAnsi="Tahoma" w:cs="Tahoma"/>
      <w:sz w:val="16"/>
      <w:szCs w:val="16"/>
      <w:lang w:val="en-US"/>
    </w:rPr>
  </w:style>
  <w:style w:type="character" w:styleId="Emphasis">
    <w:name w:val="Emphasis"/>
    <w:basedOn w:val="DefaultParagraphFont"/>
    <w:uiPriority w:val="20"/>
    <w:qFormat/>
    <w:rsid w:val="00B301F8"/>
    <w:rPr>
      <w:i/>
      <w:iCs/>
    </w:rPr>
  </w:style>
  <w:style w:type="table" w:styleId="TableGrid">
    <w:name w:val="Table Grid"/>
    <w:basedOn w:val="TableNormal"/>
    <w:uiPriority w:val="59"/>
    <w:rsid w:val="00B3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28547">
      <w:bodyDiv w:val="1"/>
      <w:marLeft w:val="0"/>
      <w:marRight w:val="0"/>
      <w:marTop w:val="0"/>
      <w:marBottom w:val="0"/>
      <w:divBdr>
        <w:top w:val="none" w:sz="0" w:space="0" w:color="auto"/>
        <w:left w:val="none" w:sz="0" w:space="0" w:color="auto"/>
        <w:bottom w:val="none" w:sz="0" w:space="0" w:color="auto"/>
        <w:right w:val="none" w:sz="0" w:space="0" w:color="auto"/>
      </w:divBdr>
    </w:div>
    <w:div w:id="12670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2024-09-30T14:38:00Z</cp:lastPrinted>
  <dcterms:created xsi:type="dcterms:W3CDTF">2024-09-30T14:37:00Z</dcterms:created>
  <dcterms:modified xsi:type="dcterms:W3CDTF">2024-09-30T14:40:00Z</dcterms:modified>
</cp:coreProperties>
</file>